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tabs>
          <w:tab w:val="left" w:pos="7695"/>
        </w:tabs>
        <w:spacing w:after="200" w:line="480" w:lineRule="auto"/>
        <w:rPr>
          <w:rFonts w:ascii="Times New Roman" w:eastAsia="Calibri" w:hAnsi="Times New Roman" w:cs="Times New Roman"/>
          <w:sz w:val="24"/>
          <w:szCs w:val="24"/>
        </w:rPr>
      </w:pPr>
      <w:r w:rsidRPr="005B08F7">
        <w:rPr>
          <w:rFonts w:ascii="Times New Roman" w:eastAsia="Calibri" w:hAnsi="Times New Roman" w:cs="Times New Roman"/>
          <w:sz w:val="24"/>
          <w:szCs w:val="24"/>
        </w:rPr>
        <w:tab/>
      </w: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before="240" w:after="200" w:line="480" w:lineRule="auto"/>
        <w:jc w:val="center"/>
        <w:rPr>
          <w:rFonts w:ascii="Times New Roman" w:eastAsia="Calibri" w:hAnsi="Times New Roman" w:cs="Times New Roman"/>
          <w:sz w:val="24"/>
          <w:szCs w:val="24"/>
        </w:rPr>
      </w:pPr>
      <w:r w:rsidRPr="005B08F7">
        <w:rPr>
          <w:rFonts w:ascii="Times New Roman" w:eastAsia="Calibri" w:hAnsi="Times New Roman" w:cs="Times New Roman"/>
          <w:sz w:val="24"/>
          <w:szCs w:val="24"/>
        </w:rPr>
        <w:t>Supplier Audits</w:t>
      </w:r>
    </w:p>
    <w:p w:rsidR="005B08F7" w:rsidRPr="005B08F7" w:rsidRDefault="005B08F7" w:rsidP="00C3673E">
      <w:pPr>
        <w:spacing w:before="240" w:after="200" w:line="480" w:lineRule="auto"/>
        <w:jc w:val="center"/>
        <w:rPr>
          <w:rFonts w:ascii="Times New Roman" w:eastAsia="Calibri" w:hAnsi="Times New Roman" w:cs="Times New Roman"/>
          <w:sz w:val="24"/>
          <w:szCs w:val="24"/>
        </w:rPr>
      </w:pPr>
      <w:r w:rsidRPr="005B08F7">
        <w:rPr>
          <w:rFonts w:ascii="Times New Roman" w:eastAsia="Calibri" w:hAnsi="Times New Roman" w:cs="Times New Roman"/>
          <w:sz w:val="24"/>
          <w:szCs w:val="24"/>
        </w:rPr>
        <w:t>Student’s Name</w:t>
      </w:r>
    </w:p>
    <w:p w:rsidR="005B08F7" w:rsidRPr="005B08F7" w:rsidRDefault="005B08F7" w:rsidP="00C3673E">
      <w:pPr>
        <w:spacing w:before="240" w:after="200" w:line="480" w:lineRule="auto"/>
        <w:jc w:val="center"/>
        <w:rPr>
          <w:rFonts w:ascii="Times New Roman" w:eastAsia="Calibri" w:hAnsi="Times New Roman" w:cs="Times New Roman"/>
          <w:sz w:val="24"/>
          <w:szCs w:val="24"/>
        </w:rPr>
      </w:pPr>
      <w:r w:rsidRPr="005B08F7">
        <w:rPr>
          <w:rFonts w:ascii="Times New Roman" w:eastAsia="Calibri" w:hAnsi="Times New Roman" w:cs="Times New Roman"/>
          <w:sz w:val="24"/>
          <w:szCs w:val="24"/>
        </w:rPr>
        <w:t xml:space="preserve">Institutional Affiliation </w:t>
      </w: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after="200" w:line="480" w:lineRule="auto"/>
        <w:jc w:val="center"/>
        <w:rPr>
          <w:rFonts w:ascii="Times New Roman" w:eastAsia="Calibri" w:hAnsi="Times New Roman" w:cs="Times New Roman"/>
          <w:sz w:val="24"/>
          <w:szCs w:val="24"/>
        </w:rPr>
      </w:pPr>
    </w:p>
    <w:p w:rsidR="005B08F7" w:rsidRPr="005B08F7" w:rsidRDefault="005B08F7" w:rsidP="00C3673E">
      <w:pPr>
        <w:spacing w:line="480" w:lineRule="auto"/>
        <w:rPr>
          <w:rFonts w:ascii="Times New Roman" w:hAnsi="Times New Roman" w:cs="Times New Roman"/>
          <w:b/>
          <w:sz w:val="24"/>
          <w:szCs w:val="24"/>
        </w:rPr>
      </w:pPr>
      <w:r w:rsidRPr="005B08F7">
        <w:rPr>
          <w:rFonts w:ascii="Times New Roman" w:hAnsi="Times New Roman" w:cs="Times New Roman"/>
          <w:b/>
          <w:sz w:val="24"/>
          <w:szCs w:val="24"/>
        </w:rPr>
        <w:br w:type="page"/>
      </w:r>
    </w:p>
    <w:p w:rsidR="005B08F7" w:rsidRPr="005B08F7" w:rsidRDefault="005B08F7" w:rsidP="00C3673E">
      <w:pPr>
        <w:spacing w:line="480" w:lineRule="auto"/>
        <w:jc w:val="center"/>
        <w:rPr>
          <w:rFonts w:ascii="Times New Roman" w:hAnsi="Times New Roman" w:cs="Times New Roman"/>
          <w:sz w:val="24"/>
          <w:szCs w:val="24"/>
        </w:rPr>
      </w:pPr>
      <w:r w:rsidRPr="005B08F7">
        <w:rPr>
          <w:rFonts w:ascii="Times New Roman" w:hAnsi="Times New Roman" w:cs="Times New Roman"/>
          <w:sz w:val="24"/>
          <w:szCs w:val="24"/>
        </w:rPr>
        <w:lastRenderedPageBreak/>
        <w:t>Supplier Audits</w:t>
      </w:r>
    </w:p>
    <w:p w:rsidR="005B08F7" w:rsidRPr="005B08F7" w:rsidRDefault="00C3673E" w:rsidP="00C367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5B08F7" w:rsidRPr="005B08F7">
        <w:rPr>
          <w:rFonts w:ascii="Times New Roman" w:hAnsi="Times New Roman" w:cs="Times New Roman"/>
          <w:b/>
          <w:sz w:val="24"/>
          <w:szCs w:val="24"/>
        </w:rPr>
        <w:t>Significance of Supplier Audits for a Company Having Global Supply Chain</w:t>
      </w:r>
    </w:p>
    <w:p w:rsidR="00C3673E" w:rsidRPr="00C3673E" w:rsidRDefault="00C3673E" w:rsidP="00C3673E">
      <w:pPr>
        <w:spacing w:line="480" w:lineRule="auto"/>
        <w:ind w:firstLine="720"/>
        <w:rPr>
          <w:rFonts w:ascii="Times New Roman" w:hAnsi="Times New Roman" w:cs="Times New Roman"/>
          <w:sz w:val="24"/>
          <w:szCs w:val="24"/>
        </w:rPr>
      </w:pPr>
      <w:r w:rsidRPr="00C3673E">
        <w:rPr>
          <w:rFonts w:ascii="Times New Roman" w:hAnsi="Times New Roman" w:cs="Times New Roman"/>
          <w:sz w:val="24"/>
          <w:szCs w:val="24"/>
        </w:rPr>
        <w:t>Supplier audits are significant for any company due to some reasons. Audits encourage suppliers to enhance their work operations continually and give a new drive every time they are done. Also, it encourages the compan</w:t>
      </w:r>
      <w:bookmarkStart w:id="0" w:name="_GoBack"/>
      <w:bookmarkEnd w:id="0"/>
      <w:r w:rsidRPr="00C3673E">
        <w:rPr>
          <w:rFonts w:ascii="Times New Roman" w:hAnsi="Times New Roman" w:cs="Times New Roman"/>
          <w:sz w:val="24"/>
          <w:szCs w:val="24"/>
        </w:rPr>
        <w:t xml:space="preserve">y to ensure it possesses the right documents and offers the best practices due to the knowledge that the ratings are based on the factors. Buyers who pay attention to the progress of the company after every auditing may be interested in investing in them on learning they have an improving trend hence the growth in the business. Supplier audits also add a competitive edge for the companies and consequently giving buyers the best products.  It also improves the company’s credibility since it shows that it has the will remain committed to being the best for its customers. </w:t>
      </w:r>
    </w:p>
    <w:p w:rsidR="00C3673E" w:rsidRPr="00C3673E" w:rsidRDefault="00C3673E" w:rsidP="00C3673E">
      <w:pPr>
        <w:spacing w:line="480" w:lineRule="auto"/>
        <w:jc w:val="center"/>
        <w:rPr>
          <w:rFonts w:ascii="Times New Roman" w:hAnsi="Times New Roman" w:cs="Times New Roman"/>
          <w:b/>
          <w:sz w:val="24"/>
          <w:szCs w:val="24"/>
        </w:rPr>
      </w:pPr>
      <w:r w:rsidRPr="00C3673E">
        <w:rPr>
          <w:rFonts w:ascii="Times New Roman" w:hAnsi="Times New Roman" w:cs="Times New Roman"/>
          <w:b/>
          <w:sz w:val="24"/>
          <w:szCs w:val="24"/>
        </w:rPr>
        <w:t>Audit Challenges and Recommendations</w:t>
      </w:r>
    </w:p>
    <w:p w:rsidR="00C3673E" w:rsidRPr="00C3673E" w:rsidRDefault="00C3673E" w:rsidP="00C3673E">
      <w:pPr>
        <w:spacing w:line="480" w:lineRule="auto"/>
        <w:ind w:firstLine="720"/>
        <w:rPr>
          <w:rFonts w:ascii="Times New Roman" w:hAnsi="Times New Roman" w:cs="Times New Roman"/>
          <w:sz w:val="24"/>
          <w:szCs w:val="24"/>
        </w:rPr>
      </w:pPr>
      <w:r w:rsidRPr="00C3673E">
        <w:rPr>
          <w:rFonts w:ascii="Times New Roman" w:hAnsi="Times New Roman" w:cs="Times New Roman"/>
          <w:sz w:val="24"/>
          <w:szCs w:val="24"/>
        </w:rPr>
        <w:t xml:space="preserve">Auditing process has some challenges for both internal and external consultancy. In the external setup, clients come with limited budgets and at the same time have high expectations while in internal audits, there all types of politics that may pose as barriers for the completion of tasks. The lack of communication is a great obstacle to the task (Andon et al., 2015). Trying to get answers from employees who do not understand the scope of the task is less helpful to the point of hostility. Avoiding this fix would require that the auditor avoids techno-babble as it only leads to more confusion and building a good relationship with the IT staff and security to get resources needed for the audit. Another audit challenge is that it is scope creep costly in terms of money and time consumption. An auditor may occasionally find themselves spend much of their time on tasks out of their scope which can make the process expensive for both the organization </w:t>
      </w:r>
      <w:r w:rsidRPr="00C3673E">
        <w:rPr>
          <w:rFonts w:ascii="Times New Roman" w:hAnsi="Times New Roman" w:cs="Times New Roman"/>
          <w:sz w:val="24"/>
          <w:szCs w:val="24"/>
        </w:rPr>
        <w:lastRenderedPageBreak/>
        <w:t xml:space="preserve">and auditor. A recommendation for this would be a clear definition of scope and trying to stick to it at all times. </w:t>
      </w:r>
    </w:p>
    <w:p w:rsidR="00C3673E" w:rsidRPr="00C3673E" w:rsidRDefault="00C3673E" w:rsidP="00C3673E">
      <w:pPr>
        <w:spacing w:line="480" w:lineRule="auto"/>
        <w:jc w:val="center"/>
        <w:rPr>
          <w:rFonts w:ascii="Times New Roman" w:hAnsi="Times New Roman" w:cs="Times New Roman"/>
          <w:b/>
          <w:sz w:val="24"/>
          <w:szCs w:val="24"/>
        </w:rPr>
      </w:pPr>
      <w:r w:rsidRPr="00C3673E">
        <w:rPr>
          <w:rFonts w:ascii="Times New Roman" w:hAnsi="Times New Roman" w:cs="Times New Roman"/>
          <w:b/>
          <w:sz w:val="24"/>
          <w:szCs w:val="24"/>
        </w:rPr>
        <w:t>The responsibility of a Company to Ensuring Conduct of Its Suppliers</w:t>
      </w:r>
    </w:p>
    <w:p w:rsidR="00C3673E" w:rsidRPr="00C3673E" w:rsidRDefault="00C3673E" w:rsidP="00C3673E">
      <w:pPr>
        <w:spacing w:line="480" w:lineRule="auto"/>
        <w:ind w:firstLine="720"/>
        <w:rPr>
          <w:rFonts w:ascii="Times New Roman" w:hAnsi="Times New Roman" w:cs="Times New Roman"/>
          <w:sz w:val="24"/>
          <w:szCs w:val="24"/>
        </w:rPr>
      </w:pPr>
      <w:r w:rsidRPr="00C3673E">
        <w:rPr>
          <w:rFonts w:ascii="Times New Roman" w:hAnsi="Times New Roman" w:cs="Times New Roman"/>
          <w:sz w:val="24"/>
          <w:szCs w:val="24"/>
        </w:rPr>
        <w:t xml:space="preserve">Companies depend on the suppliers for vital resources required in the manufacturing process of their products. It is the responsibility of the purchasing organization to see to it that the materials they order from the suppliers are inspected for safety and have met the manufacturing standards of their organization. They should ensure the products have sanitary working conditions. Sometimes the company may decide to purchase some parts of the product from a supplier, but in case of any damages happening from the faulty equipment, the customer would hold them responsible. One such example would be an instance where HP Company had to publicize a battery recall process when in two cases the batteries were faulty, overheated and resulted in a fire that caused property loss. Although HP purchased the said batteries from their earlier trusted supplier, the customers claimed responsibility for the damages on them since the fault came from their supply chain. Negligence in inspecting the supply chain can cause tainting the brand name if the damages happen from the product (Gonzalez-Padron, 2016). There are several ways however of a company to ensure it minimizes the supplier risks. Implementation of case management solutions is critical since it improves communication in the supply chain. It makes it easier for the filing of cases such as defective equipment shipments among other risks. </w:t>
      </w:r>
    </w:p>
    <w:p w:rsidR="00C3673E" w:rsidRPr="00C3673E" w:rsidRDefault="00C3673E" w:rsidP="00C3673E">
      <w:pPr>
        <w:spacing w:line="480" w:lineRule="auto"/>
        <w:jc w:val="center"/>
        <w:rPr>
          <w:rFonts w:ascii="Times New Roman" w:hAnsi="Times New Roman" w:cs="Times New Roman"/>
          <w:b/>
          <w:sz w:val="24"/>
          <w:szCs w:val="24"/>
        </w:rPr>
      </w:pPr>
      <w:r w:rsidRPr="00C3673E">
        <w:rPr>
          <w:rFonts w:ascii="Times New Roman" w:hAnsi="Times New Roman" w:cs="Times New Roman"/>
          <w:b/>
          <w:sz w:val="24"/>
          <w:szCs w:val="24"/>
        </w:rPr>
        <w:t>Why Every Company Should Behave like Ethical Companies</w:t>
      </w:r>
    </w:p>
    <w:p w:rsidR="00C3673E" w:rsidRPr="00C3673E" w:rsidRDefault="00C3673E" w:rsidP="00C3673E">
      <w:pPr>
        <w:spacing w:line="480" w:lineRule="auto"/>
        <w:ind w:firstLine="720"/>
        <w:rPr>
          <w:rFonts w:ascii="Times New Roman" w:hAnsi="Times New Roman" w:cs="Times New Roman"/>
          <w:sz w:val="24"/>
          <w:szCs w:val="24"/>
        </w:rPr>
      </w:pPr>
      <w:r w:rsidRPr="00C3673E">
        <w:rPr>
          <w:rFonts w:ascii="Times New Roman" w:hAnsi="Times New Roman" w:cs="Times New Roman"/>
          <w:sz w:val="24"/>
          <w:szCs w:val="24"/>
        </w:rPr>
        <w:t xml:space="preserve">There are advantages of behaving ethically for every company. First, it helps in building customer loyalty. Any customer would like to feel that they have received fair deals for them to become repeat clients. Advantages of having loyal customers to an organization cannot be </w:t>
      </w:r>
      <w:r w:rsidRPr="00C3673E">
        <w:rPr>
          <w:rFonts w:ascii="Times New Roman" w:hAnsi="Times New Roman" w:cs="Times New Roman"/>
          <w:sz w:val="24"/>
          <w:szCs w:val="24"/>
        </w:rPr>
        <w:lastRenderedPageBreak/>
        <w:t xml:space="preserve">underestimated since they bring overall growth and reduce marketing costs. Again, a company having an ethical </w:t>
      </w:r>
      <w:r w:rsidRPr="00C3673E">
        <w:rPr>
          <w:rFonts w:ascii="Times New Roman" w:hAnsi="Times New Roman" w:cs="Times New Roman"/>
          <w:sz w:val="24"/>
          <w:szCs w:val="24"/>
        </w:rPr>
        <w:t>behavior</w:t>
      </w:r>
      <w:r w:rsidRPr="00C3673E">
        <w:rPr>
          <w:rFonts w:ascii="Times New Roman" w:hAnsi="Times New Roman" w:cs="Times New Roman"/>
          <w:sz w:val="24"/>
          <w:szCs w:val="24"/>
        </w:rPr>
        <w:t xml:space="preserve"> reputation in the market can result in increased customer base through the attraction of new customers and referrals. Creation of the image of ethical </w:t>
      </w:r>
      <w:proofErr w:type="spellStart"/>
      <w:r w:rsidRPr="00C3673E">
        <w:rPr>
          <w:rFonts w:ascii="Times New Roman" w:hAnsi="Times New Roman" w:cs="Times New Roman"/>
          <w:sz w:val="24"/>
          <w:szCs w:val="24"/>
        </w:rPr>
        <w:t>behaviour</w:t>
      </w:r>
      <w:proofErr w:type="spellEnd"/>
      <w:r w:rsidRPr="00C3673E">
        <w:rPr>
          <w:rFonts w:ascii="Times New Roman" w:hAnsi="Times New Roman" w:cs="Times New Roman"/>
          <w:sz w:val="24"/>
          <w:szCs w:val="24"/>
        </w:rPr>
        <w:t xml:space="preserve"> can also result in the retention of talented employees (Gonzalez-Padron, 2016). If the workers feel that career advancement within the company is fair and there is communication of the progress to all, they are likely to consider being dedicated to accomplishing their goals in such organizations. It also helps in enhancing a positive work environment by encouraging employee honesty and optimistic relationships in the workplace. </w:t>
      </w:r>
    </w:p>
    <w:p w:rsidR="00C3673E" w:rsidRPr="00C3673E" w:rsidRDefault="00C3673E" w:rsidP="00C3673E">
      <w:pPr>
        <w:spacing w:line="480" w:lineRule="auto"/>
        <w:jc w:val="center"/>
        <w:rPr>
          <w:rFonts w:ascii="Times New Roman" w:hAnsi="Times New Roman" w:cs="Times New Roman"/>
          <w:b/>
          <w:sz w:val="24"/>
          <w:szCs w:val="24"/>
        </w:rPr>
      </w:pPr>
      <w:r w:rsidRPr="00C3673E">
        <w:rPr>
          <w:rFonts w:ascii="Times New Roman" w:hAnsi="Times New Roman" w:cs="Times New Roman"/>
          <w:b/>
          <w:sz w:val="24"/>
          <w:szCs w:val="24"/>
        </w:rPr>
        <w:t>Reasons for Keeping Two Books and How to Address the Issue</w:t>
      </w:r>
    </w:p>
    <w:p w:rsidR="005B08F7" w:rsidRPr="005B08F7" w:rsidRDefault="00C3673E" w:rsidP="00C3673E">
      <w:pPr>
        <w:spacing w:line="480" w:lineRule="auto"/>
        <w:ind w:firstLine="720"/>
        <w:rPr>
          <w:rFonts w:ascii="Times New Roman" w:hAnsi="Times New Roman" w:cs="Times New Roman"/>
          <w:sz w:val="24"/>
          <w:szCs w:val="24"/>
        </w:rPr>
      </w:pPr>
      <w:r w:rsidRPr="00C3673E">
        <w:rPr>
          <w:rFonts w:ascii="Times New Roman" w:hAnsi="Times New Roman" w:cs="Times New Roman"/>
          <w:sz w:val="24"/>
          <w:szCs w:val="24"/>
        </w:rPr>
        <w:t xml:space="preserve">A company may decide to keep two sets of books. The first reason may be because the company’s and tax </w:t>
      </w:r>
      <w:r w:rsidRPr="00C3673E">
        <w:rPr>
          <w:rFonts w:ascii="Times New Roman" w:hAnsi="Times New Roman" w:cs="Times New Roman"/>
          <w:sz w:val="24"/>
          <w:szCs w:val="24"/>
        </w:rPr>
        <w:t>preparer’s</w:t>
      </w:r>
      <w:r w:rsidRPr="00C3673E">
        <w:rPr>
          <w:rFonts w:ascii="Times New Roman" w:hAnsi="Times New Roman" w:cs="Times New Roman"/>
          <w:sz w:val="24"/>
          <w:szCs w:val="24"/>
        </w:rPr>
        <w:t xml:space="preserve"> copies are not synced. To address the issue, it is vital for the organization to seek adjustments from the tax preparer. Another reason could be to trying to comply with the GAAP. To fix the issue, the company needs to ensure it doesn’t allow another party to keep a copy for this reason. The practice wastes time and resources, and it would be probably advisable to look for a new accountant who would be willing to give tools and giving the right advice to the company on the advantages of keeping one set of the books. Lastly, there may be security reasons involved where the executives may feel the need to conceal some confidential information from the employees. To fix the issue, outsourcing on the bookkeeping services from a reputable organization would be ideal</w:t>
      </w:r>
      <w:r w:rsidR="005B08F7" w:rsidRPr="005B08F7">
        <w:rPr>
          <w:rFonts w:ascii="Times New Roman" w:hAnsi="Times New Roman" w:cs="Times New Roman"/>
          <w:sz w:val="24"/>
          <w:szCs w:val="24"/>
        </w:rPr>
        <w:t xml:space="preserve"> </w:t>
      </w:r>
    </w:p>
    <w:p w:rsidR="005B08F7" w:rsidRPr="005B08F7" w:rsidRDefault="005B08F7" w:rsidP="00C3673E">
      <w:pPr>
        <w:spacing w:line="480" w:lineRule="auto"/>
        <w:rPr>
          <w:rFonts w:ascii="Times New Roman" w:hAnsi="Times New Roman" w:cs="Times New Roman"/>
          <w:sz w:val="24"/>
          <w:szCs w:val="24"/>
        </w:rPr>
      </w:pPr>
      <w:r w:rsidRPr="005B08F7">
        <w:rPr>
          <w:rFonts w:ascii="Times New Roman" w:hAnsi="Times New Roman" w:cs="Times New Roman"/>
          <w:sz w:val="24"/>
          <w:szCs w:val="24"/>
        </w:rPr>
        <w:br w:type="page"/>
      </w:r>
    </w:p>
    <w:p w:rsidR="005B08F7" w:rsidRPr="005B08F7" w:rsidRDefault="005B08F7" w:rsidP="00C3673E">
      <w:pPr>
        <w:spacing w:line="480" w:lineRule="auto"/>
        <w:rPr>
          <w:rFonts w:ascii="Times New Roman" w:hAnsi="Times New Roman" w:cs="Times New Roman"/>
          <w:sz w:val="24"/>
          <w:szCs w:val="24"/>
        </w:rPr>
      </w:pPr>
      <w:r w:rsidRPr="005B08F7">
        <w:rPr>
          <w:rFonts w:ascii="Times New Roman" w:hAnsi="Times New Roman" w:cs="Times New Roman"/>
          <w:sz w:val="24"/>
          <w:szCs w:val="24"/>
        </w:rPr>
        <w:lastRenderedPageBreak/>
        <w:t>References</w:t>
      </w:r>
    </w:p>
    <w:p w:rsidR="005B08F7" w:rsidRPr="005B08F7" w:rsidRDefault="005B08F7" w:rsidP="00C3673E">
      <w:pPr>
        <w:spacing w:line="480" w:lineRule="auto"/>
        <w:ind w:left="720" w:hanging="720"/>
        <w:rPr>
          <w:rFonts w:ascii="Times New Roman" w:hAnsi="Times New Roman" w:cs="Times New Roman"/>
          <w:sz w:val="24"/>
          <w:szCs w:val="24"/>
        </w:rPr>
      </w:pPr>
      <w:r w:rsidRPr="005B08F7">
        <w:rPr>
          <w:rFonts w:ascii="Times New Roman" w:hAnsi="Times New Roman" w:cs="Times New Roman"/>
          <w:color w:val="222222"/>
          <w:sz w:val="24"/>
          <w:szCs w:val="24"/>
          <w:shd w:val="clear" w:color="auto" w:fill="FFFFFF"/>
        </w:rPr>
        <w:t xml:space="preserve">Andon, P., Free, C., &amp; </w:t>
      </w:r>
      <w:proofErr w:type="spellStart"/>
      <w:r w:rsidRPr="005B08F7">
        <w:rPr>
          <w:rFonts w:ascii="Times New Roman" w:hAnsi="Times New Roman" w:cs="Times New Roman"/>
          <w:color w:val="222222"/>
          <w:sz w:val="24"/>
          <w:szCs w:val="24"/>
          <w:shd w:val="clear" w:color="auto" w:fill="FFFFFF"/>
        </w:rPr>
        <w:t>O'Dwyer</w:t>
      </w:r>
      <w:proofErr w:type="spellEnd"/>
      <w:r w:rsidRPr="005B08F7">
        <w:rPr>
          <w:rFonts w:ascii="Times New Roman" w:hAnsi="Times New Roman" w:cs="Times New Roman"/>
          <w:color w:val="222222"/>
          <w:sz w:val="24"/>
          <w:szCs w:val="24"/>
          <w:shd w:val="clear" w:color="auto" w:fill="FFFFFF"/>
        </w:rPr>
        <w:t>, B. (2015). Annexing new audit spaces: challenges and adaptations. </w:t>
      </w:r>
      <w:r w:rsidRPr="005B08F7">
        <w:rPr>
          <w:rFonts w:ascii="Times New Roman" w:hAnsi="Times New Roman" w:cs="Times New Roman"/>
          <w:i/>
          <w:iCs/>
          <w:color w:val="222222"/>
          <w:sz w:val="24"/>
          <w:szCs w:val="24"/>
          <w:shd w:val="clear" w:color="auto" w:fill="FFFFFF"/>
        </w:rPr>
        <w:t>Accounting, Auditing &amp; Accountability Journal</w:t>
      </w:r>
      <w:r w:rsidRPr="005B08F7">
        <w:rPr>
          <w:rFonts w:ascii="Times New Roman" w:hAnsi="Times New Roman" w:cs="Times New Roman"/>
          <w:color w:val="222222"/>
          <w:sz w:val="24"/>
          <w:szCs w:val="24"/>
          <w:shd w:val="clear" w:color="auto" w:fill="FFFFFF"/>
        </w:rPr>
        <w:t>, </w:t>
      </w:r>
      <w:r w:rsidRPr="005B08F7">
        <w:rPr>
          <w:rFonts w:ascii="Times New Roman" w:hAnsi="Times New Roman" w:cs="Times New Roman"/>
          <w:i/>
          <w:iCs/>
          <w:color w:val="222222"/>
          <w:sz w:val="24"/>
          <w:szCs w:val="24"/>
          <w:shd w:val="clear" w:color="auto" w:fill="FFFFFF"/>
        </w:rPr>
        <w:t>28</w:t>
      </w:r>
      <w:r w:rsidRPr="005B08F7">
        <w:rPr>
          <w:rFonts w:ascii="Times New Roman" w:hAnsi="Times New Roman" w:cs="Times New Roman"/>
          <w:color w:val="222222"/>
          <w:sz w:val="24"/>
          <w:szCs w:val="24"/>
          <w:shd w:val="clear" w:color="auto" w:fill="FFFFFF"/>
        </w:rPr>
        <w:t>(8), 1400-1430.</w:t>
      </w:r>
    </w:p>
    <w:p w:rsidR="005B08F7" w:rsidRPr="005B08F7" w:rsidRDefault="005B08F7" w:rsidP="00C3673E">
      <w:pPr>
        <w:spacing w:line="480" w:lineRule="auto"/>
        <w:ind w:left="720" w:hanging="720"/>
        <w:rPr>
          <w:rFonts w:ascii="Times New Roman" w:hAnsi="Times New Roman" w:cs="Times New Roman"/>
          <w:color w:val="222222"/>
          <w:sz w:val="24"/>
          <w:szCs w:val="24"/>
          <w:shd w:val="clear" w:color="auto" w:fill="FFFFFF"/>
        </w:rPr>
      </w:pPr>
      <w:r w:rsidRPr="005B08F7">
        <w:rPr>
          <w:rFonts w:ascii="Times New Roman" w:hAnsi="Times New Roman" w:cs="Times New Roman"/>
          <w:color w:val="222222"/>
          <w:sz w:val="24"/>
          <w:szCs w:val="24"/>
          <w:shd w:val="clear" w:color="auto" w:fill="FFFFFF"/>
        </w:rPr>
        <w:t>Gonzalez-Padron, T. L. (2016). Ethics in the supply chain: Follow-up processes to audit results. </w:t>
      </w:r>
      <w:r w:rsidRPr="005B08F7">
        <w:rPr>
          <w:rFonts w:ascii="Times New Roman" w:hAnsi="Times New Roman" w:cs="Times New Roman"/>
          <w:i/>
          <w:iCs/>
          <w:color w:val="222222"/>
          <w:sz w:val="24"/>
          <w:szCs w:val="24"/>
          <w:shd w:val="clear" w:color="auto" w:fill="FFFFFF"/>
        </w:rPr>
        <w:t>Journal of Marketing Channels</w:t>
      </w:r>
      <w:r w:rsidRPr="005B08F7">
        <w:rPr>
          <w:rFonts w:ascii="Times New Roman" w:hAnsi="Times New Roman" w:cs="Times New Roman"/>
          <w:color w:val="222222"/>
          <w:sz w:val="24"/>
          <w:szCs w:val="24"/>
          <w:shd w:val="clear" w:color="auto" w:fill="FFFFFF"/>
        </w:rPr>
        <w:t>, </w:t>
      </w:r>
      <w:r w:rsidRPr="005B08F7">
        <w:rPr>
          <w:rFonts w:ascii="Times New Roman" w:hAnsi="Times New Roman" w:cs="Times New Roman"/>
          <w:i/>
          <w:iCs/>
          <w:color w:val="222222"/>
          <w:sz w:val="24"/>
          <w:szCs w:val="24"/>
          <w:shd w:val="clear" w:color="auto" w:fill="FFFFFF"/>
        </w:rPr>
        <w:t>23</w:t>
      </w:r>
      <w:r w:rsidRPr="005B08F7">
        <w:rPr>
          <w:rFonts w:ascii="Times New Roman" w:hAnsi="Times New Roman" w:cs="Times New Roman"/>
          <w:color w:val="222222"/>
          <w:sz w:val="24"/>
          <w:szCs w:val="24"/>
          <w:shd w:val="clear" w:color="auto" w:fill="FFFFFF"/>
        </w:rPr>
        <w:t>(1-2), 22-33.</w:t>
      </w:r>
    </w:p>
    <w:p w:rsidR="005B08F7" w:rsidRPr="005B08F7" w:rsidRDefault="005B08F7" w:rsidP="00C3673E">
      <w:pPr>
        <w:spacing w:line="480" w:lineRule="auto"/>
        <w:rPr>
          <w:rFonts w:ascii="Times New Roman" w:hAnsi="Times New Roman" w:cs="Times New Roman"/>
          <w:sz w:val="24"/>
          <w:szCs w:val="24"/>
        </w:rPr>
      </w:pPr>
    </w:p>
    <w:p w:rsidR="005B08F7" w:rsidRPr="005B08F7" w:rsidRDefault="005B08F7" w:rsidP="00C3673E">
      <w:pPr>
        <w:spacing w:line="480" w:lineRule="auto"/>
        <w:ind w:firstLine="720"/>
        <w:rPr>
          <w:rFonts w:ascii="Times New Roman" w:hAnsi="Times New Roman" w:cs="Times New Roman"/>
          <w:sz w:val="24"/>
          <w:szCs w:val="24"/>
        </w:rPr>
      </w:pPr>
    </w:p>
    <w:p w:rsidR="005B08F7" w:rsidRPr="005B08F7" w:rsidRDefault="005B08F7" w:rsidP="00C3673E">
      <w:pPr>
        <w:spacing w:line="480" w:lineRule="auto"/>
        <w:rPr>
          <w:rFonts w:ascii="Times New Roman" w:hAnsi="Times New Roman" w:cs="Times New Roman"/>
          <w:sz w:val="24"/>
          <w:szCs w:val="24"/>
        </w:rPr>
      </w:pPr>
    </w:p>
    <w:p w:rsidR="0037690A" w:rsidRPr="005B08F7" w:rsidRDefault="0037690A" w:rsidP="00C3673E">
      <w:pPr>
        <w:spacing w:line="480" w:lineRule="auto"/>
        <w:rPr>
          <w:rFonts w:ascii="Times New Roman" w:hAnsi="Times New Roman" w:cs="Times New Roman"/>
          <w:sz w:val="24"/>
          <w:szCs w:val="24"/>
        </w:rPr>
      </w:pPr>
    </w:p>
    <w:sectPr w:rsidR="0037690A" w:rsidRPr="005B08F7"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8EA" w:rsidRDefault="00EF48EA" w:rsidP="005B08F7">
      <w:pPr>
        <w:spacing w:after="0" w:line="240" w:lineRule="auto"/>
      </w:pPr>
      <w:r>
        <w:separator/>
      </w:r>
    </w:p>
  </w:endnote>
  <w:endnote w:type="continuationSeparator" w:id="0">
    <w:p w:rsidR="00EF48EA" w:rsidRDefault="00EF48EA" w:rsidP="005B0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8EA" w:rsidRDefault="00EF48EA" w:rsidP="005B08F7">
      <w:pPr>
        <w:spacing w:after="0" w:line="240" w:lineRule="auto"/>
      </w:pPr>
      <w:r>
        <w:separator/>
      </w:r>
    </w:p>
  </w:footnote>
  <w:footnote w:type="continuationSeparator" w:id="0">
    <w:p w:rsidR="00EF48EA" w:rsidRDefault="00EF48EA" w:rsidP="005B08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B08F7">
    <w:pPr>
      <w:pStyle w:val="Header"/>
      <w:jc w:val="right"/>
    </w:pPr>
    <w:r>
      <w:rPr>
        <w:rFonts w:ascii="Times New Roman" w:hAnsi="Times New Roman" w:cs="Times New Roman"/>
        <w:sz w:val="24"/>
        <w:szCs w:val="24"/>
      </w:rPr>
      <w:t>SUPPLIER AUDITS</w:t>
    </w:r>
    <w:r w:rsidR="00B33E29">
      <w:t xml:space="preserve"> </w:t>
    </w:r>
    <w:r w:rsidR="00B33E29">
      <w:tab/>
    </w:r>
    <w:r w:rsidR="00B33E29">
      <w:tab/>
    </w:r>
    <w:r w:rsidR="00B33E29" w:rsidRPr="007F05A5">
      <w:rPr>
        <w:rFonts w:ascii="Times New Roman" w:hAnsi="Times New Roman" w:cs="Times New Roman"/>
        <w:sz w:val="24"/>
        <w:szCs w:val="24"/>
      </w:rPr>
      <w:fldChar w:fldCharType="begin"/>
    </w:r>
    <w:r w:rsidR="00B33E29" w:rsidRPr="007F05A5">
      <w:rPr>
        <w:rFonts w:ascii="Times New Roman" w:hAnsi="Times New Roman" w:cs="Times New Roman"/>
        <w:sz w:val="24"/>
        <w:szCs w:val="24"/>
      </w:rPr>
      <w:instrText xml:space="preserve"> PAGE   \* MERGEFORMAT </w:instrText>
    </w:r>
    <w:r w:rsidR="00B33E29" w:rsidRPr="007F05A5">
      <w:rPr>
        <w:rFonts w:ascii="Times New Roman" w:hAnsi="Times New Roman" w:cs="Times New Roman"/>
        <w:sz w:val="24"/>
        <w:szCs w:val="24"/>
      </w:rPr>
      <w:fldChar w:fldCharType="separate"/>
    </w:r>
    <w:r w:rsidR="00C3673E">
      <w:rPr>
        <w:rFonts w:ascii="Times New Roman" w:hAnsi="Times New Roman" w:cs="Times New Roman"/>
        <w:noProof/>
        <w:sz w:val="24"/>
        <w:szCs w:val="24"/>
      </w:rPr>
      <w:t>3</w:t>
    </w:r>
    <w:r w:rsidR="00B33E29" w:rsidRPr="007F05A5">
      <w:rPr>
        <w:rFonts w:ascii="Times New Roman" w:hAnsi="Times New Roman" w:cs="Times New Roman"/>
        <w:noProof/>
        <w:sz w:val="24"/>
        <w:szCs w:val="24"/>
      </w:rPr>
      <w:fldChar w:fldCharType="end"/>
    </w:r>
  </w:p>
  <w:p w:rsidR="007F05A5" w:rsidRDefault="00EF48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B33E29">
    <w:pPr>
      <w:pStyle w:val="Header"/>
      <w:jc w:val="right"/>
    </w:pPr>
    <w:r>
      <w:rPr>
        <w:rFonts w:ascii="Times New Roman" w:hAnsi="Times New Roman" w:cs="Times New Roman"/>
        <w:sz w:val="24"/>
        <w:szCs w:val="24"/>
      </w:rPr>
      <w:t xml:space="preserve">Running head: </w:t>
    </w:r>
    <w:r w:rsidR="005B08F7">
      <w:rPr>
        <w:rFonts w:ascii="Times New Roman" w:hAnsi="Times New Roman" w:cs="Times New Roman"/>
        <w:sz w:val="24"/>
        <w:szCs w:val="24"/>
      </w:rPr>
      <w:t>SUPPLIER AUDITS</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C3673E">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EF48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8F7"/>
    <w:rsid w:val="0037690A"/>
    <w:rsid w:val="0046205E"/>
    <w:rsid w:val="005B08F7"/>
    <w:rsid w:val="00B33E29"/>
    <w:rsid w:val="00C3673E"/>
    <w:rsid w:val="00EF4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39D4B-A3CA-4586-A75B-155EE875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8F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5B08F7"/>
    <w:rPr>
      <w:rFonts w:ascii="Calibri" w:eastAsia="Calibri" w:hAnsi="Calibri" w:cs="Arial"/>
    </w:rPr>
  </w:style>
  <w:style w:type="paragraph" w:styleId="Footer">
    <w:name w:val="footer"/>
    <w:basedOn w:val="Normal"/>
    <w:link w:val="FooterChar"/>
    <w:uiPriority w:val="99"/>
    <w:unhideWhenUsed/>
    <w:rsid w:val="005B0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874</Words>
  <Characters>4987</Characters>
  <Application>Microsoft Office Word</Application>
  <DocSecurity>0</DocSecurity>
  <Lines>41</Lines>
  <Paragraphs>11</Paragraphs>
  <ScaleCrop>false</ScaleCrop>
  <Company/>
  <LinksUpToDate>false</LinksUpToDate>
  <CharactersWithSpaces>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2019-03-15T23:14:00Z</dcterms:created>
  <dcterms:modified xsi:type="dcterms:W3CDTF">2019-03-15T23:34:00Z</dcterms:modified>
</cp:coreProperties>
</file>